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94" w:rsidRPr="0097270F" w:rsidRDefault="00BF1E94" w:rsidP="00E247E0">
      <w:pPr>
        <w:rPr>
          <w:rFonts w:asciiTheme="minorHAnsi" w:hAnsiTheme="minorHAnsi"/>
          <w:i/>
          <w:sz w:val="24"/>
          <w:highlight w:val="yellow"/>
        </w:rPr>
      </w:pPr>
      <w:bookmarkStart w:id="0" w:name="_GoBack"/>
      <w:bookmarkEnd w:id="0"/>
      <w:r w:rsidRPr="00E52D68">
        <w:rPr>
          <w:rFonts w:asciiTheme="minorHAnsi" w:hAnsiTheme="minorHAnsi"/>
          <w:b/>
          <w:sz w:val="24"/>
        </w:rPr>
        <w:t>AT</w:t>
      </w:r>
      <w:r w:rsidRPr="00E52D68">
        <w:rPr>
          <w:rFonts w:asciiTheme="minorHAnsi" w:hAnsiTheme="minorHAnsi"/>
          <w:b/>
          <w:caps/>
          <w:sz w:val="24"/>
        </w:rPr>
        <w:t xml:space="preserve">TACHMENT </w:t>
      </w:r>
      <w:r w:rsidR="00EB4BF6">
        <w:rPr>
          <w:rFonts w:asciiTheme="minorHAnsi" w:hAnsiTheme="minorHAnsi"/>
          <w:b/>
          <w:caps/>
          <w:sz w:val="24"/>
        </w:rPr>
        <w:t>E</w:t>
      </w:r>
      <w:r w:rsidRPr="00E52D68">
        <w:rPr>
          <w:rFonts w:asciiTheme="minorHAnsi" w:hAnsiTheme="minorHAnsi"/>
          <w:b/>
          <w:caps/>
          <w:sz w:val="24"/>
        </w:rPr>
        <w:t>:</w:t>
      </w:r>
      <w:r w:rsidRPr="00E52D68">
        <w:rPr>
          <w:rFonts w:asciiTheme="minorHAnsi" w:hAnsiTheme="minorHAnsi"/>
          <w:caps/>
          <w:sz w:val="24"/>
        </w:rPr>
        <w:t xml:space="preserve"> </w:t>
      </w:r>
      <w:r>
        <w:rPr>
          <w:rFonts w:asciiTheme="minorHAnsi" w:hAnsiTheme="minorHAnsi"/>
          <w:caps/>
          <w:sz w:val="24"/>
        </w:rPr>
        <w:t>OUTCOMES DATA AND EVALUATION</w:t>
      </w:r>
      <w:r w:rsidRPr="00E52D68">
        <w:rPr>
          <w:rFonts w:asciiTheme="minorHAnsi" w:hAnsiTheme="minorHAnsi"/>
          <w:caps/>
          <w:sz w:val="24"/>
        </w:rPr>
        <w:t xml:space="preserve"> ALIGNMENT</w:t>
      </w:r>
      <w:r w:rsidRPr="00E52D68">
        <w:rPr>
          <w:rFonts w:asciiTheme="minorHAnsi" w:hAnsiTheme="minorHAnsi"/>
          <w:sz w:val="24"/>
        </w:rPr>
        <w:t xml:space="preserve">, </w:t>
      </w:r>
      <w:r w:rsidRPr="0097270F">
        <w:rPr>
          <w:rFonts w:asciiTheme="minorHAnsi" w:hAnsiTheme="minorHAnsi"/>
          <w:i/>
          <w:sz w:val="24"/>
        </w:rPr>
        <w:t>Data Collection Plan and Timeline</w:t>
      </w:r>
      <w:r w:rsidRPr="0097270F">
        <w:rPr>
          <w:rFonts w:asciiTheme="minorHAnsi" w:hAnsiTheme="minorHAnsi"/>
          <w:b/>
          <w:i/>
          <w:sz w:val="24"/>
        </w:rPr>
        <w:t xml:space="preserve"> </w:t>
      </w:r>
    </w:p>
    <w:p w:rsidR="00E247E0" w:rsidRPr="00E247E0" w:rsidRDefault="00E247E0" w:rsidP="00E247E0">
      <w:pPr>
        <w:rPr>
          <w:rFonts w:asciiTheme="minorHAnsi" w:hAnsiTheme="minorHAnsi"/>
          <w:i/>
          <w:sz w:val="24"/>
          <w:highlight w:val="yellow"/>
        </w:rPr>
      </w:pPr>
    </w:p>
    <w:p w:rsidR="00BF1E94" w:rsidRPr="00367BA5" w:rsidRDefault="00BF1E94" w:rsidP="00BF1E94">
      <w:pPr>
        <w:rPr>
          <w:rFonts w:asciiTheme="minorHAnsi" w:hAnsiTheme="minorHAnsi"/>
          <w:sz w:val="24"/>
        </w:rPr>
      </w:pPr>
      <w:r w:rsidRPr="00367BA5">
        <w:rPr>
          <w:rFonts w:asciiTheme="minorHAnsi" w:hAnsiTheme="minorHAnsi"/>
          <w:sz w:val="24"/>
        </w:rPr>
        <w:t>In order to maintain an environment of data-driven decision-making, please complete the following table by providing your program’s plan for collecting data for each of the required ECBG outcomes.  Please add additional rows as necessary.</w:t>
      </w:r>
    </w:p>
    <w:p w:rsidR="00367BA5" w:rsidRPr="00E52D68" w:rsidRDefault="00367BA5" w:rsidP="00BF1E94">
      <w:pPr>
        <w:rPr>
          <w:rFonts w:asciiTheme="minorHAnsi" w:hAnsiTheme="minorHAnsi"/>
          <w:sz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25"/>
        <w:gridCol w:w="2567"/>
        <w:gridCol w:w="2294"/>
        <w:gridCol w:w="2008"/>
        <w:gridCol w:w="2319"/>
        <w:gridCol w:w="2237"/>
      </w:tblGrid>
      <w:tr w:rsidR="00367BA5" w:rsidRPr="00367BA5" w:rsidTr="00367BA5">
        <w:tc>
          <w:tcPr>
            <w:tcW w:w="12950" w:type="dxa"/>
            <w:gridSpan w:val="6"/>
            <w:shd w:val="clear" w:color="auto" w:fill="auto"/>
          </w:tcPr>
          <w:p w:rsidR="00367BA5" w:rsidRPr="00367BA5" w:rsidRDefault="00367BA5" w:rsidP="00367BA5">
            <w:pPr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sz w:val="24"/>
              </w:rPr>
              <w:t>APPLICANT NAME:</w:t>
            </w:r>
          </w:p>
        </w:tc>
      </w:tr>
      <w:tr w:rsidR="00BF1E94" w:rsidRPr="00367BA5" w:rsidTr="00C23343">
        <w:trPr>
          <w:trHeight w:val="56"/>
        </w:trPr>
        <w:tc>
          <w:tcPr>
            <w:tcW w:w="12950" w:type="dxa"/>
            <w:gridSpan w:val="6"/>
            <w:shd w:val="clear" w:color="auto" w:fill="44546A" w:themeFill="text2"/>
          </w:tcPr>
          <w:p w:rsidR="00BF1E94" w:rsidRPr="00367BA5" w:rsidRDefault="00BF1E94" w:rsidP="00367BA5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67BA5">
              <w:rPr>
                <w:rFonts w:asciiTheme="minorHAnsi" w:hAnsiTheme="minorHAnsi"/>
                <w:b/>
                <w:color w:val="FFFFFF" w:themeColor="background1"/>
                <w:sz w:val="24"/>
              </w:rPr>
              <w:t>Data Collection Plan and Timeline</w:t>
            </w:r>
          </w:p>
        </w:tc>
      </w:tr>
      <w:tr w:rsidR="00BF1E94" w:rsidRPr="00367BA5" w:rsidTr="00367BA5">
        <w:tc>
          <w:tcPr>
            <w:tcW w:w="1525" w:type="dxa"/>
            <w:vAlign w:val="bottom"/>
          </w:tcPr>
          <w:p w:rsidR="00BF1E94" w:rsidRPr="00367BA5" w:rsidRDefault="00BF1E94" w:rsidP="00367BA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sz w:val="24"/>
              </w:rPr>
              <w:t>Measure*</w:t>
            </w:r>
          </w:p>
        </w:tc>
        <w:tc>
          <w:tcPr>
            <w:tcW w:w="2567" w:type="dxa"/>
            <w:vAlign w:val="bottom"/>
          </w:tcPr>
          <w:p w:rsidR="00BF1E94" w:rsidRPr="00367BA5" w:rsidRDefault="00BF1E94" w:rsidP="00367BA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sz w:val="24"/>
              </w:rPr>
              <w:t>Population Assessed</w:t>
            </w:r>
          </w:p>
        </w:tc>
        <w:tc>
          <w:tcPr>
            <w:tcW w:w="2294" w:type="dxa"/>
            <w:vAlign w:val="bottom"/>
          </w:tcPr>
          <w:p w:rsidR="00BF1E94" w:rsidRPr="00367BA5" w:rsidRDefault="00BF1E94" w:rsidP="00367BA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sz w:val="24"/>
              </w:rPr>
              <w:t>Target Improvement</w:t>
            </w:r>
          </w:p>
        </w:tc>
        <w:tc>
          <w:tcPr>
            <w:tcW w:w="2008" w:type="dxa"/>
            <w:vAlign w:val="bottom"/>
          </w:tcPr>
          <w:p w:rsidR="00BF1E94" w:rsidRPr="00367BA5" w:rsidRDefault="00BF1E94" w:rsidP="00367BA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sz w:val="24"/>
              </w:rPr>
              <w:t>Data Collection Schedule</w:t>
            </w:r>
          </w:p>
        </w:tc>
        <w:tc>
          <w:tcPr>
            <w:tcW w:w="2319" w:type="dxa"/>
            <w:vAlign w:val="bottom"/>
          </w:tcPr>
          <w:p w:rsidR="00BF1E94" w:rsidRPr="00367BA5" w:rsidRDefault="00BF1E94" w:rsidP="00367BA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sz w:val="24"/>
              </w:rPr>
              <w:t>Person(s) Responsible for Administering</w:t>
            </w:r>
          </w:p>
        </w:tc>
        <w:tc>
          <w:tcPr>
            <w:tcW w:w="2237" w:type="dxa"/>
            <w:vAlign w:val="bottom"/>
          </w:tcPr>
          <w:p w:rsidR="00BF1E94" w:rsidRPr="00367BA5" w:rsidRDefault="00BF1E94" w:rsidP="00367BA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sz w:val="24"/>
              </w:rPr>
              <w:t>Person(s) Responsible for Coordinating and Managing Data</w:t>
            </w:r>
          </w:p>
        </w:tc>
      </w:tr>
      <w:tr w:rsidR="0097270F" w:rsidRPr="00367BA5" w:rsidTr="0097270F">
        <w:tc>
          <w:tcPr>
            <w:tcW w:w="12950" w:type="dxa"/>
            <w:gridSpan w:val="6"/>
            <w:shd w:val="clear" w:color="auto" w:fill="A5A5A5" w:themeFill="accent3"/>
          </w:tcPr>
          <w:p w:rsidR="0097270F" w:rsidRPr="00367BA5" w:rsidRDefault="007E555E" w:rsidP="0097270F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HEALTHY DEVELOPMENT</w:t>
            </w:r>
          </w:p>
        </w:tc>
      </w:tr>
      <w:tr w:rsidR="00BF1E94" w:rsidRPr="00367BA5" w:rsidTr="00E247E0">
        <w:tc>
          <w:tcPr>
            <w:tcW w:w="12950" w:type="dxa"/>
            <w:gridSpan w:val="6"/>
            <w:shd w:val="clear" w:color="auto" w:fill="9CC2E5" w:themeFill="accent1" w:themeFillTint="99"/>
          </w:tcPr>
          <w:p w:rsidR="00BF1E94" w:rsidRPr="00367BA5" w:rsidRDefault="00BF1E94" w:rsidP="0097270F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b/>
                <w:bCs/>
                <w:sz w:val="24"/>
              </w:rPr>
              <w:t>ECBG Outcome 1</w:t>
            </w:r>
            <w:r w:rsidR="0097270F" w:rsidRPr="00367BA5">
              <w:rPr>
                <w:rFonts w:asciiTheme="minorHAnsi" w:hAnsiTheme="minorHAnsi"/>
                <w:b/>
                <w:bCs/>
                <w:sz w:val="24"/>
              </w:rPr>
              <w:t>.1) Early i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t xml:space="preserve">dentification: </w:t>
            </w:r>
            <w:r w:rsidR="00E247E0" w:rsidRPr="00367BA5">
              <w:rPr>
                <w:rFonts w:asciiTheme="minorHAnsi" w:hAnsiTheme="minorHAnsi"/>
                <w:b/>
                <w:bCs/>
                <w:sz w:val="24"/>
              </w:rPr>
              <w:t>Percentage of children who are screened for developmentally-appropriate communication skills, general cognitive skills, and social and emotional skills and referred for additional services as needed</w:t>
            </w:r>
            <w:r w:rsidR="0097270F" w:rsidRPr="00367BA5">
              <w:rPr>
                <w:rFonts w:asciiTheme="minorHAnsi" w:hAnsiTheme="minorHAnsi"/>
                <w:b/>
                <w:bCs/>
                <w:sz w:val="24"/>
              </w:rPr>
              <w:t>.</w:t>
            </w:r>
            <w:r w:rsidR="00E247E0" w:rsidRPr="00367BA5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</w:tc>
      </w:tr>
      <w:tr w:rsidR="00BF1E94" w:rsidRPr="00367BA5" w:rsidTr="00367BA5">
        <w:tc>
          <w:tcPr>
            <w:tcW w:w="1525" w:type="dxa"/>
          </w:tcPr>
          <w:p w:rsidR="00BF1E94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ASQ-3</w:t>
            </w:r>
          </w:p>
        </w:tc>
        <w:tc>
          <w:tcPr>
            <w:tcW w:w="256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E247E0" w:rsidRPr="00367BA5" w:rsidTr="00367BA5">
        <w:tc>
          <w:tcPr>
            <w:tcW w:w="1525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ASQ-SE</w:t>
            </w:r>
            <w:r w:rsidR="0097270F" w:rsidRPr="00367BA5">
              <w:rPr>
                <w:rFonts w:asciiTheme="minorHAnsi" w:hAnsiTheme="minorHAnsi"/>
                <w:sz w:val="24"/>
              </w:rPr>
              <w:t>:</w:t>
            </w:r>
            <w:r w:rsidRPr="00367BA5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567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BF1E94" w:rsidRPr="00367BA5" w:rsidTr="00E247E0">
        <w:tc>
          <w:tcPr>
            <w:tcW w:w="12950" w:type="dxa"/>
            <w:gridSpan w:val="6"/>
            <w:shd w:val="clear" w:color="auto" w:fill="9CC2E5" w:themeFill="accent1" w:themeFillTint="99"/>
          </w:tcPr>
          <w:p w:rsidR="00BF1E94" w:rsidRPr="00367BA5" w:rsidRDefault="0097270F" w:rsidP="00367BA5">
            <w:pPr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bCs/>
                <w:sz w:val="24"/>
              </w:rPr>
              <w:t>ECBG Outcome 1.2)</w:t>
            </w:r>
            <w:r w:rsidR="00BF1E94" w:rsidRPr="00367BA5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BF1E94" w:rsidRPr="00367BA5">
              <w:rPr>
                <w:rFonts w:asciiTheme="minorHAnsi" w:hAnsiTheme="minorHAnsi"/>
                <w:b/>
                <w:sz w:val="24"/>
              </w:rPr>
              <w:t xml:space="preserve">Social-emotional development: </w:t>
            </w:r>
            <w:r w:rsidR="00367BA5">
              <w:rPr>
                <w:rFonts w:asciiTheme="minorHAnsi" w:hAnsiTheme="minorHAnsi"/>
                <w:b/>
                <w:sz w:val="24"/>
              </w:rPr>
              <w:t>P</w:t>
            </w:r>
            <w:r w:rsidR="00E247E0" w:rsidRPr="00367BA5">
              <w:rPr>
                <w:rFonts w:asciiTheme="minorHAnsi" w:hAnsiTheme="minorHAnsi"/>
                <w:b/>
                <w:sz w:val="24"/>
              </w:rPr>
              <w:t>ercentage of children who demonstrate improvement in positive self-regulation and compliance behaviors</w:t>
            </w:r>
            <w:r w:rsidRPr="00367BA5">
              <w:rPr>
                <w:rFonts w:asciiTheme="minorHAnsi" w:hAnsiTheme="minorHAnsi"/>
                <w:b/>
                <w:sz w:val="24"/>
              </w:rPr>
              <w:t>.</w:t>
            </w:r>
          </w:p>
        </w:tc>
      </w:tr>
      <w:tr w:rsidR="00BF1E94" w:rsidRPr="00367BA5" w:rsidTr="00367BA5">
        <w:tc>
          <w:tcPr>
            <w:tcW w:w="1525" w:type="dxa"/>
          </w:tcPr>
          <w:p w:rsidR="00BF1E94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DECA</w:t>
            </w:r>
          </w:p>
        </w:tc>
        <w:tc>
          <w:tcPr>
            <w:tcW w:w="256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97270F" w:rsidRPr="00367BA5" w:rsidTr="0097270F">
        <w:tc>
          <w:tcPr>
            <w:tcW w:w="12950" w:type="dxa"/>
            <w:gridSpan w:val="6"/>
            <w:shd w:val="clear" w:color="auto" w:fill="A5A5A5" w:themeFill="accent3"/>
          </w:tcPr>
          <w:p w:rsidR="0097270F" w:rsidRPr="00367BA5" w:rsidRDefault="007E555E" w:rsidP="000A5B3D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STRONG FAMILIES</w:t>
            </w:r>
          </w:p>
        </w:tc>
      </w:tr>
      <w:tr w:rsidR="00BF1E94" w:rsidRPr="00367BA5" w:rsidTr="00E247E0">
        <w:tc>
          <w:tcPr>
            <w:tcW w:w="12950" w:type="dxa"/>
            <w:gridSpan w:val="6"/>
            <w:shd w:val="clear" w:color="auto" w:fill="9CC2E5" w:themeFill="accent1" w:themeFillTint="99"/>
          </w:tcPr>
          <w:p w:rsidR="00BF1E94" w:rsidRPr="00367BA5" w:rsidRDefault="00BF1E94" w:rsidP="0097270F">
            <w:pPr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bCs/>
                <w:sz w:val="24"/>
              </w:rPr>
              <w:t>ECBG Outcome 2.1</w:t>
            </w:r>
            <w:r w:rsidR="0097270F" w:rsidRPr="00367BA5">
              <w:rPr>
                <w:rFonts w:asciiTheme="minorHAnsi" w:hAnsiTheme="minorHAnsi"/>
                <w:b/>
                <w:bCs/>
                <w:sz w:val="24"/>
              </w:rPr>
              <w:t>)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367BA5">
              <w:rPr>
                <w:rFonts w:asciiTheme="minorHAnsi" w:hAnsiTheme="minorHAnsi"/>
                <w:b/>
                <w:sz w:val="24"/>
              </w:rPr>
              <w:t>Safe, stable</w:t>
            </w:r>
            <w:r w:rsidR="0097270F" w:rsidRPr="00367BA5">
              <w:rPr>
                <w:rFonts w:asciiTheme="minorHAnsi" w:hAnsiTheme="minorHAnsi"/>
                <w:b/>
                <w:sz w:val="24"/>
              </w:rPr>
              <w:t>,</w:t>
            </w:r>
            <w:r w:rsidRPr="00367BA5">
              <w:rPr>
                <w:rFonts w:asciiTheme="minorHAnsi" w:hAnsiTheme="minorHAnsi"/>
                <w:b/>
                <w:sz w:val="24"/>
              </w:rPr>
              <w:t xml:space="preserve"> and nurturing </w:t>
            </w:r>
            <w:r w:rsidR="00367BA5">
              <w:rPr>
                <w:rFonts w:asciiTheme="minorHAnsi" w:hAnsiTheme="minorHAnsi"/>
                <w:b/>
                <w:sz w:val="24"/>
              </w:rPr>
              <w:t>relationships (SSNRs): P</w:t>
            </w:r>
            <w:r w:rsidRPr="00367BA5">
              <w:rPr>
                <w:rFonts w:asciiTheme="minorHAnsi" w:hAnsiTheme="minorHAnsi"/>
                <w:b/>
                <w:sz w:val="24"/>
              </w:rPr>
              <w:t>ercentage of children whose family or primary caregivers demonstrate support of their learning and development</w:t>
            </w:r>
            <w:r w:rsidR="0097270F" w:rsidRPr="00367BA5">
              <w:rPr>
                <w:rFonts w:asciiTheme="minorHAnsi" w:hAnsiTheme="minorHAnsi"/>
                <w:b/>
                <w:sz w:val="24"/>
              </w:rPr>
              <w:t>.</w:t>
            </w:r>
          </w:p>
        </w:tc>
      </w:tr>
      <w:tr w:rsidR="00BF1E94" w:rsidRPr="00367BA5" w:rsidTr="00367BA5">
        <w:tc>
          <w:tcPr>
            <w:tcW w:w="1525" w:type="dxa"/>
          </w:tcPr>
          <w:p w:rsidR="00BF1E94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HOME</w:t>
            </w:r>
          </w:p>
        </w:tc>
        <w:tc>
          <w:tcPr>
            <w:tcW w:w="256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BF1E94" w:rsidRPr="00367BA5" w:rsidTr="00E247E0">
        <w:tc>
          <w:tcPr>
            <w:tcW w:w="12950" w:type="dxa"/>
            <w:gridSpan w:val="6"/>
            <w:shd w:val="clear" w:color="auto" w:fill="9CC2E5" w:themeFill="accent1" w:themeFillTint="99"/>
          </w:tcPr>
          <w:p w:rsidR="00BF1E94" w:rsidRPr="00367BA5" w:rsidRDefault="0097270F" w:rsidP="0097270F">
            <w:pPr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bCs/>
                <w:sz w:val="24"/>
              </w:rPr>
              <w:t>ECBG Outcome 2.2)</w:t>
            </w:r>
            <w:r w:rsidR="00BF1E94" w:rsidRPr="00367BA5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BF1E94" w:rsidRPr="00367BA5">
              <w:rPr>
                <w:rFonts w:asciiTheme="minorHAnsi" w:hAnsiTheme="minorHAnsi"/>
                <w:b/>
                <w:sz w:val="24"/>
              </w:rPr>
              <w:t>Safe, stable</w:t>
            </w:r>
            <w:r w:rsidRPr="00367BA5">
              <w:rPr>
                <w:rFonts w:asciiTheme="minorHAnsi" w:hAnsiTheme="minorHAnsi"/>
                <w:b/>
                <w:sz w:val="24"/>
              </w:rPr>
              <w:t>,</w:t>
            </w:r>
            <w:r w:rsidR="00BF1E94" w:rsidRPr="00367BA5">
              <w:rPr>
                <w:rFonts w:asciiTheme="minorHAnsi" w:hAnsiTheme="minorHAnsi"/>
                <w:b/>
                <w:sz w:val="24"/>
              </w:rPr>
              <w:t xml:space="preserve"> and nu</w:t>
            </w:r>
            <w:r w:rsidR="00367BA5" w:rsidRPr="00367BA5">
              <w:rPr>
                <w:rFonts w:asciiTheme="minorHAnsi" w:hAnsiTheme="minorHAnsi"/>
                <w:b/>
                <w:sz w:val="24"/>
              </w:rPr>
              <w:t>rturing relationships (SSNRs): P</w:t>
            </w:r>
            <w:r w:rsidR="00BF1E94" w:rsidRPr="00367BA5">
              <w:rPr>
                <w:rFonts w:asciiTheme="minorHAnsi" w:hAnsiTheme="minorHAnsi"/>
                <w:b/>
                <w:sz w:val="24"/>
              </w:rPr>
              <w:t xml:space="preserve">ercentage of family or primary caregivers who indicate a positive level of </w:t>
            </w:r>
            <w:r w:rsidR="00367BA5" w:rsidRPr="00367BA5">
              <w:rPr>
                <w:rFonts w:asciiTheme="minorHAnsi" w:hAnsiTheme="minorHAnsi"/>
                <w:b/>
                <w:sz w:val="24"/>
              </w:rPr>
              <w:t>family functioning, social support, nurturing and attachment, and concrete support</w:t>
            </w:r>
            <w:r w:rsidRPr="00367BA5">
              <w:rPr>
                <w:rFonts w:asciiTheme="minorHAnsi" w:hAnsiTheme="minorHAnsi"/>
                <w:b/>
                <w:sz w:val="24"/>
              </w:rPr>
              <w:t>.</w:t>
            </w:r>
            <w:r w:rsidR="00BF1E94" w:rsidRPr="00367BA5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</w:p>
        </w:tc>
      </w:tr>
      <w:tr w:rsidR="00BF1E94" w:rsidRPr="00367BA5" w:rsidTr="00367BA5">
        <w:tc>
          <w:tcPr>
            <w:tcW w:w="1525" w:type="dxa"/>
          </w:tcPr>
          <w:p w:rsidR="00BF1E94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KIPS</w:t>
            </w:r>
          </w:p>
        </w:tc>
        <w:tc>
          <w:tcPr>
            <w:tcW w:w="256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E247E0" w:rsidRPr="00367BA5" w:rsidTr="00367BA5">
        <w:tc>
          <w:tcPr>
            <w:tcW w:w="1525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PFS</w:t>
            </w:r>
            <w:r w:rsidR="0097270F" w:rsidRPr="00367BA5">
              <w:rPr>
                <w:rFonts w:asciiTheme="minorHAnsi" w:hAnsiTheme="minorHAnsi"/>
                <w:sz w:val="24"/>
              </w:rPr>
              <w:t>-2</w:t>
            </w:r>
          </w:p>
        </w:tc>
        <w:tc>
          <w:tcPr>
            <w:tcW w:w="2567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367BA5" w:rsidRPr="00367BA5" w:rsidTr="00367BA5">
        <w:tc>
          <w:tcPr>
            <w:tcW w:w="12950" w:type="dxa"/>
            <w:gridSpan w:val="6"/>
            <w:shd w:val="clear" w:color="auto" w:fill="A5A5A5" w:themeFill="accent3"/>
          </w:tcPr>
          <w:p w:rsidR="00367BA5" w:rsidRPr="00367BA5" w:rsidRDefault="007E555E" w:rsidP="000A5B3D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EARLY LEARNING</w:t>
            </w:r>
          </w:p>
        </w:tc>
      </w:tr>
      <w:tr w:rsidR="00BF1E94" w:rsidRPr="00367BA5" w:rsidTr="00E247E0">
        <w:tc>
          <w:tcPr>
            <w:tcW w:w="12950" w:type="dxa"/>
            <w:gridSpan w:val="6"/>
            <w:shd w:val="clear" w:color="auto" w:fill="9CC2E5" w:themeFill="accent1" w:themeFillTint="99"/>
          </w:tcPr>
          <w:p w:rsidR="00BF1E94" w:rsidRPr="00367BA5" w:rsidRDefault="0097270F" w:rsidP="00367BA5">
            <w:pPr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bCs/>
                <w:sz w:val="24"/>
              </w:rPr>
              <w:t>ECBG Outcome 3.1)</w:t>
            </w:r>
            <w:r w:rsidR="00BF1E94" w:rsidRPr="00367BA5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367BA5">
              <w:rPr>
                <w:rFonts w:asciiTheme="minorHAnsi" w:hAnsiTheme="minorHAnsi"/>
                <w:b/>
                <w:sz w:val="24"/>
              </w:rPr>
              <w:t>Early l</w:t>
            </w:r>
            <w:r w:rsidR="00367BA5">
              <w:rPr>
                <w:rFonts w:asciiTheme="minorHAnsi" w:hAnsiTheme="minorHAnsi"/>
                <w:b/>
                <w:sz w:val="24"/>
              </w:rPr>
              <w:t>iteracy: P</w:t>
            </w:r>
            <w:r w:rsidR="00BF1E94" w:rsidRPr="00367BA5">
              <w:rPr>
                <w:rFonts w:asciiTheme="minorHAnsi" w:hAnsiTheme="minorHAnsi"/>
                <w:b/>
                <w:sz w:val="24"/>
              </w:rPr>
              <w:t>ercentage of children (0-5) who demonstrate ongoing competence in communication and literacy as appropriate for their development</w:t>
            </w:r>
            <w:r w:rsidRPr="00367BA5">
              <w:rPr>
                <w:rFonts w:asciiTheme="minorHAnsi" w:hAnsiTheme="minorHAnsi"/>
                <w:b/>
                <w:sz w:val="24"/>
              </w:rPr>
              <w:t>.</w:t>
            </w:r>
          </w:p>
        </w:tc>
      </w:tr>
      <w:tr w:rsidR="00BF1E94" w:rsidRPr="00367BA5" w:rsidTr="00367BA5">
        <w:tc>
          <w:tcPr>
            <w:tcW w:w="1525" w:type="dxa"/>
          </w:tcPr>
          <w:p w:rsidR="00BF1E94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IGDI (0-3)</w:t>
            </w:r>
          </w:p>
        </w:tc>
        <w:tc>
          <w:tcPr>
            <w:tcW w:w="256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E247E0" w:rsidRPr="00367BA5" w:rsidTr="00367BA5">
        <w:tc>
          <w:tcPr>
            <w:tcW w:w="1525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367BA5">
              <w:rPr>
                <w:rFonts w:asciiTheme="minorHAnsi" w:hAnsiTheme="minorHAnsi"/>
                <w:sz w:val="24"/>
              </w:rPr>
              <w:t>myIGDI</w:t>
            </w:r>
            <w:proofErr w:type="spellEnd"/>
            <w:r w:rsidRPr="00367BA5">
              <w:rPr>
                <w:rFonts w:asciiTheme="minorHAnsi" w:hAnsiTheme="minorHAnsi"/>
                <w:sz w:val="24"/>
              </w:rPr>
              <w:t xml:space="preserve"> (3-5)</w:t>
            </w:r>
          </w:p>
        </w:tc>
        <w:tc>
          <w:tcPr>
            <w:tcW w:w="2567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E247E0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</w:p>
        </w:tc>
      </w:tr>
      <w:tr w:rsidR="00BF1E94" w:rsidRPr="00367BA5" w:rsidTr="00E247E0">
        <w:tc>
          <w:tcPr>
            <w:tcW w:w="12950" w:type="dxa"/>
            <w:gridSpan w:val="6"/>
            <w:shd w:val="clear" w:color="auto" w:fill="9CC2E5" w:themeFill="accent1" w:themeFillTint="99"/>
          </w:tcPr>
          <w:p w:rsidR="00BF1E94" w:rsidRPr="00367BA5" w:rsidRDefault="00BF1E94" w:rsidP="00367BA5">
            <w:pPr>
              <w:rPr>
                <w:rFonts w:asciiTheme="minorHAnsi" w:hAnsiTheme="minorHAnsi"/>
                <w:b/>
                <w:sz w:val="24"/>
              </w:rPr>
            </w:pPr>
            <w:bookmarkStart w:id="1" w:name="_Hlk22292436"/>
            <w:r w:rsidRPr="00367BA5">
              <w:rPr>
                <w:rFonts w:asciiTheme="minorHAnsi" w:hAnsiTheme="minorHAnsi"/>
                <w:b/>
                <w:bCs/>
                <w:sz w:val="24"/>
              </w:rPr>
              <w:t>ECBG Outcome 3.2</w:t>
            </w:r>
            <w:r w:rsidR="0097270F" w:rsidRPr="00367BA5">
              <w:rPr>
                <w:rFonts w:asciiTheme="minorHAnsi" w:hAnsiTheme="minorHAnsi"/>
                <w:b/>
                <w:bCs/>
                <w:sz w:val="24"/>
              </w:rPr>
              <w:t>)</w:t>
            </w:r>
            <w:r w:rsidR="00367BA5" w:rsidRPr="00367BA5">
              <w:rPr>
                <w:rFonts w:asciiTheme="minorHAnsi" w:hAnsiTheme="minorHAnsi"/>
                <w:b/>
                <w:bCs/>
                <w:sz w:val="24"/>
              </w:rPr>
              <w:t xml:space="preserve"> N</w:t>
            </w:r>
            <w:r w:rsidR="00E247E0" w:rsidRPr="00367BA5">
              <w:rPr>
                <w:rFonts w:asciiTheme="minorHAnsi" w:hAnsiTheme="minorHAnsi"/>
                <w:b/>
                <w:bCs/>
                <w:sz w:val="24"/>
              </w:rPr>
              <w:t>umeracy</w:t>
            </w:r>
            <w:r w:rsidR="00367BA5">
              <w:rPr>
                <w:rFonts w:asciiTheme="minorHAnsi" w:hAnsiTheme="minorHAnsi"/>
                <w:b/>
                <w:bCs/>
                <w:sz w:val="24"/>
              </w:rPr>
              <w:t>: P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t xml:space="preserve">ercentage of children (3-5) who demonstrate ongoing competence in </w:t>
            </w:r>
            <w:r w:rsidR="00E247E0" w:rsidRPr="00367BA5">
              <w:rPr>
                <w:rFonts w:asciiTheme="minorHAnsi" w:hAnsiTheme="minorHAnsi"/>
                <w:b/>
                <w:bCs/>
                <w:sz w:val="24"/>
              </w:rPr>
              <w:t>numeracy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t xml:space="preserve"> as appropriate 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lastRenderedPageBreak/>
              <w:t>for their development</w:t>
            </w:r>
            <w:r w:rsidR="0097270F" w:rsidRPr="00367BA5">
              <w:rPr>
                <w:rFonts w:asciiTheme="minorHAnsi" w:hAnsiTheme="minorHAnsi"/>
                <w:b/>
                <w:bCs/>
                <w:sz w:val="24"/>
              </w:rPr>
              <w:t>.</w:t>
            </w:r>
          </w:p>
        </w:tc>
      </w:tr>
      <w:tr w:rsidR="00BF1E94" w:rsidRPr="00367BA5" w:rsidTr="00367BA5">
        <w:tc>
          <w:tcPr>
            <w:tcW w:w="1525" w:type="dxa"/>
          </w:tcPr>
          <w:p w:rsidR="00BF1E94" w:rsidRPr="00367BA5" w:rsidRDefault="00E247E0" w:rsidP="000A5B3D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367BA5">
              <w:rPr>
                <w:rFonts w:asciiTheme="minorHAnsi" w:hAnsiTheme="minorHAnsi"/>
                <w:sz w:val="24"/>
              </w:rPr>
              <w:lastRenderedPageBreak/>
              <w:t>myIGDI</w:t>
            </w:r>
            <w:proofErr w:type="spellEnd"/>
          </w:p>
        </w:tc>
        <w:tc>
          <w:tcPr>
            <w:tcW w:w="256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BF1E94" w:rsidRPr="00367BA5" w:rsidRDefault="00BF1E94" w:rsidP="000A5B3D">
            <w:pPr>
              <w:rPr>
                <w:rFonts w:asciiTheme="minorHAnsi" w:hAnsiTheme="minorHAnsi"/>
                <w:sz w:val="24"/>
              </w:rPr>
            </w:pPr>
          </w:p>
        </w:tc>
      </w:tr>
      <w:bookmarkEnd w:id="1"/>
      <w:tr w:rsidR="00E247E0" w:rsidRPr="00367BA5" w:rsidTr="00E247E0">
        <w:tc>
          <w:tcPr>
            <w:tcW w:w="12950" w:type="dxa"/>
            <w:gridSpan w:val="6"/>
            <w:shd w:val="clear" w:color="auto" w:fill="9CC2E5" w:themeFill="accent1" w:themeFillTint="99"/>
          </w:tcPr>
          <w:p w:rsidR="00E247E0" w:rsidRPr="00367BA5" w:rsidRDefault="00E247E0" w:rsidP="00367BA5">
            <w:pPr>
              <w:rPr>
                <w:rFonts w:asciiTheme="minorHAnsi" w:hAnsiTheme="minorHAnsi"/>
                <w:b/>
                <w:sz w:val="24"/>
              </w:rPr>
            </w:pPr>
            <w:r w:rsidRPr="00367BA5">
              <w:rPr>
                <w:rFonts w:asciiTheme="minorHAnsi" w:hAnsiTheme="minorHAnsi"/>
                <w:b/>
                <w:bCs/>
                <w:sz w:val="24"/>
              </w:rPr>
              <w:t>ECBG Outcome 3.3</w:t>
            </w:r>
            <w:r w:rsidR="0097270F" w:rsidRPr="00367BA5">
              <w:rPr>
                <w:rFonts w:asciiTheme="minorHAnsi" w:hAnsiTheme="minorHAnsi"/>
                <w:b/>
                <w:bCs/>
                <w:sz w:val="24"/>
              </w:rPr>
              <w:t>)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97270F" w:rsidRPr="00367BA5">
              <w:rPr>
                <w:rFonts w:asciiTheme="minorHAnsi" w:hAnsiTheme="minorHAnsi"/>
                <w:b/>
                <w:bCs/>
                <w:sz w:val="24"/>
              </w:rPr>
              <w:t>Quality learning e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t xml:space="preserve">nvironments: </w:t>
            </w:r>
            <w:r w:rsidR="00367BA5">
              <w:rPr>
                <w:rFonts w:asciiTheme="minorHAnsi" w:hAnsiTheme="minorHAnsi"/>
                <w:b/>
                <w:bCs/>
                <w:sz w:val="24"/>
              </w:rPr>
              <w:t>P</w:t>
            </w:r>
            <w:r w:rsidRPr="00367BA5">
              <w:rPr>
                <w:rFonts w:asciiTheme="minorHAnsi" w:hAnsiTheme="minorHAnsi"/>
                <w:b/>
                <w:bCs/>
                <w:sz w:val="24"/>
              </w:rPr>
              <w:t xml:space="preserve">ercentage of high-quality early care and learning environments predictive of positive change in academic outcomes. </w:t>
            </w:r>
          </w:p>
        </w:tc>
      </w:tr>
      <w:tr w:rsidR="00E247E0" w:rsidRPr="00367BA5" w:rsidTr="00367BA5">
        <w:tc>
          <w:tcPr>
            <w:tcW w:w="1525" w:type="dxa"/>
          </w:tcPr>
          <w:p w:rsidR="00E247E0" w:rsidRPr="00367BA5" w:rsidRDefault="00E247E0" w:rsidP="007D52DB">
            <w:pPr>
              <w:rPr>
                <w:rFonts w:asciiTheme="minorHAnsi" w:hAnsiTheme="minorHAnsi"/>
                <w:sz w:val="24"/>
              </w:rPr>
            </w:pPr>
            <w:r w:rsidRPr="00367BA5">
              <w:rPr>
                <w:rFonts w:asciiTheme="minorHAnsi" w:hAnsiTheme="minorHAnsi"/>
                <w:sz w:val="24"/>
              </w:rPr>
              <w:t>CLASS</w:t>
            </w:r>
          </w:p>
        </w:tc>
        <w:tc>
          <w:tcPr>
            <w:tcW w:w="2567" w:type="dxa"/>
          </w:tcPr>
          <w:p w:rsidR="00E247E0" w:rsidRPr="00367BA5" w:rsidRDefault="00E247E0" w:rsidP="007D52D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94" w:type="dxa"/>
          </w:tcPr>
          <w:p w:rsidR="00E247E0" w:rsidRPr="00367BA5" w:rsidRDefault="00E247E0" w:rsidP="007D52D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8" w:type="dxa"/>
          </w:tcPr>
          <w:p w:rsidR="00E247E0" w:rsidRPr="00367BA5" w:rsidRDefault="00E247E0" w:rsidP="007D52D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9" w:type="dxa"/>
          </w:tcPr>
          <w:p w:rsidR="00E247E0" w:rsidRPr="00367BA5" w:rsidRDefault="00E247E0" w:rsidP="007D52D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37" w:type="dxa"/>
          </w:tcPr>
          <w:p w:rsidR="00E247E0" w:rsidRPr="00367BA5" w:rsidRDefault="00E247E0" w:rsidP="007D52DB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9203E" w:rsidRDefault="0029203E"/>
    <w:sectPr w:rsidR="0029203E" w:rsidSect="00E247E0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94"/>
    <w:rsid w:val="000025FD"/>
    <w:rsid w:val="00251EE5"/>
    <w:rsid w:val="0029203E"/>
    <w:rsid w:val="00367BA5"/>
    <w:rsid w:val="0038015C"/>
    <w:rsid w:val="006C0880"/>
    <w:rsid w:val="007E555E"/>
    <w:rsid w:val="0097270F"/>
    <w:rsid w:val="00BF1E94"/>
    <w:rsid w:val="00C23343"/>
    <w:rsid w:val="00CC1A64"/>
    <w:rsid w:val="00E247E0"/>
    <w:rsid w:val="00E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018CE-7D22-43C7-8108-88FA845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0BD1357E4A479EB5148EDDFE09BF" ma:contentTypeVersion="12" ma:contentTypeDescription="Create a new document." ma:contentTypeScope="" ma:versionID="5b7244b7c7d883f673b7796edab2d54c">
  <xsd:schema xmlns:xsd="http://www.w3.org/2001/XMLSchema" xmlns:xs="http://www.w3.org/2001/XMLSchema" xmlns:p="http://schemas.microsoft.com/office/2006/metadata/properties" xmlns:ns2="e6242412-1992-43a9-8953-792b4df7b586" xmlns:ns3="27b10c13-73e3-447d-933c-8a99a2fbcdb7" targetNamespace="http://schemas.microsoft.com/office/2006/metadata/properties" ma:root="true" ma:fieldsID="4f0030b25ffc226998506d31f45b608c" ns2:_="" ns3:_="">
    <xsd:import namespace="e6242412-1992-43a9-8953-792b4df7b586"/>
    <xsd:import namespace="27b10c13-73e3-447d-933c-8a99a2fb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2412-1992-43a9-8953-792b4df7b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c13-73e3-447d-933c-8a99a2fb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3B8F6-F3C6-4A7B-9016-11C74B0B8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B6EE3-9942-483F-9958-D11C9001E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2412-1992-43a9-8953-792b4df7b586"/>
    <ds:schemaRef ds:uri="27b10c13-73e3-447d-933c-8a99a2fbc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F9922-EA8E-497F-B3AF-6786A27BC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Perico, Shabrie Renee</dc:creator>
  <cp:keywords/>
  <dc:description/>
  <cp:lastModifiedBy>Cizek, Meghan</cp:lastModifiedBy>
  <cp:revision>2</cp:revision>
  <dcterms:created xsi:type="dcterms:W3CDTF">2019-11-26T20:28:00Z</dcterms:created>
  <dcterms:modified xsi:type="dcterms:W3CDTF">2019-11-26T20:28:00Z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0x0101008C7E0BD1357E4A479EB5148EDDFE09BF</vt:lpwstr>
  </property>
</Properties>
</file>